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3A90" w14:textId="1B5D066E" w:rsidR="004B02E3" w:rsidRDefault="008E6B93" w:rsidP="00045E2D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 w:rsidRPr="004B02E3">
        <w:rPr>
          <w:b/>
          <w:bCs/>
          <w:sz w:val="24"/>
          <w:szCs w:val="24"/>
        </w:rPr>
        <w:t>Administrative information</w:t>
      </w:r>
    </w:p>
    <w:p w14:paraId="5ACC65C1" w14:textId="77777777" w:rsidR="00045E2D" w:rsidRPr="00045E2D" w:rsidRDefault="00045E2D" w:rsidP="00045E2D">
      <w:pPr>
        <w:pBdr>
          <w:bottom w:val="single" w:sz="4" w:space="1" w:color="auto"/>
        </w:pBdr>
        <w:spacing w:after="0"/>
        <w:jc w:val="center"/>
        <w:rPr>
          <w:b/>
          <w:bCs/>
          <w:sz w:val="18"/>
          <w:szCs w:val="18"/>
        </w:rPr>
      </w:pPr>
    </w:p>
    <w:p w14:paraId="514CF0A3" w14:textId="0FB88931" w:rsidR="008E6B93" w:rsidRDefault="008E6B93" w:rsidP="008E6B93">
      <w:pPr>
        <w:jc w:val="center"/>
        <w:rPr>
          <w:b/>
          <w:bCs/>
        </w:rPr>
      </w:pPr>
    </w:p>
    <w:tbl>
      <w:tblPr>
        <w:tblStyle w:val="TableauGrille1Clair-Accentuation1"/>
        <w:tblW w:w="0" w:type="auto"/>
        <w:tblLook w:val="0480" w:firstRow="0" w:lastRow="0" w:firstColumn="1" w:lastColumn="0" w:noHBand="0" w:noVBand="1"/>
      </w:tblPr>
      <w:tblGrid>
        <w:gridCol w:w="2122"/>
        <w:gridCol w:w="7223"/>
      </w:tblGrid>
      <w:tr w:rsidR="004B02E3" w14:paraId="790D809D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F7F542" w14:textId="402866A7" w:rsidR="004B02E3" w:rsidRDefault="004B02E3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 </w:t>
            </w:r>
          </w:p>
        </w:tc>
        <w:tc>
          <w:tcPr>
            <w:tcW w:w="7223" w:type="dxa"/>
            <w:vAlign w:val="center"/>
          </w:tcPr>
          <w:p w14:paraId="4A88B17A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3D8B4E84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60C0B70" w14:textId="63C1478D" w:rsidR="004B02E3" w:rsidRDefault="004B02E3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of </w:t>
            </w:r>
            <w:proofErr w:type="spellStart"/>
            <w:r>
              <w:rPr>
                <w:b w:val="0"/>
                <w:bCs w:val="0"/>
              </w:rPr>
              <w:t>Ship</w:t>
            </w:r>
            <w:proofErr w:type="spellEnd"/>
            <w:r>
              <w:rPr>
                <w:b w:val="0"/>
                <w:bCs w:val="0"/>
              </w:rPr>
              <w:t> </w:t>
            </w:r>
          </w:p>
        </w:tc>
        <w:tc>
          <w:tcPr>
            <w:tcW w:w="7223" w:type="dxa"/>
            <w:vAlign w:val="center"/>
          </w:tcPr>
          <w:p w14:paraId="671F79AA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292B2C42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144EE9B" w14:textId="7E850B8B" w:rsidR="004B02E3" w:rsidRDefault="004B02E3" w:rsidP="00045E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Phone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> </w:t>
            </w:r>
          </w:p>
        </w:tc>
        <w:tc>
          <w:tcPr>
            <w:tcW w:w="7223" w:type="dxa"/>
            <w:vAlign w:val="center"/>
          </w:tcPr>
          <w:p w14:paraId="2C8298C3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51A42E1E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0C06EBF" w14:textId="69E04B48" w:rsidR="004B02E3" w:rsidRDefault="00713A44" w:rsidP="00045E2D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Billing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="004B02E3">
              <w:rPr>
                <w:b w:val="0"/>
                <w:bCs w:val="0"/>
              </w:rPr>
              <w:t>Adress</w:t>
            </w:r>
            <w:proofErr w:type="spellEnd"/>
          </w:p>
        </w:tc>
        <w:tc>
          <w:tcPr>
            <w:tcW w:w="7223" w:type="dxa"/>
            <w:vAlign w:val="center"/>
          </w:tcPr>
          <w:p w14:paraId="216598D0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B02E3" w14:paraId="41052072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D6FFD40" w14:textId="6389AEAC" w:rsidR="004B02E3" w:rsidRDefault="004B02E3" w:rsidP="00045E2D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Email</w:t>
            </w:r>
            <w:proofErr w:type="gramEnd"/>
          </w:p>
        </w:tc>
        <w:tc>
          <w:tcPr>
            <w:tcW w:w="7223" w:type="dxa"/>
            <w:vAlign w:val="center"/>
          </w:tcPr>
          <w:p w14:paraId="1C534184" w14:textId="77777777" w:rsidR="004B02E3" w:rsidRDefault="004B02E3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A44" w14:paraId="2B73A9CE" w14:textId="77777777" w:rsidTr="00045E2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CB715D7" w14:textId="208C5771" w:rsidR="00713A44" w:rsidRPr="00713A44" w:rsidRDefault="00713A44" w:rsidP="00045E2D">
            <w:pPr>
              <w:rPr>
                <w:b w:val="0"/>
                <w:bCs w:val="0"/>
              </w:rPr>
            </w:pPr>
            <w:r w:rsidRPr="00713A44">
              <w:rPr>
                <w:b w:val="0"/>
                <w:bCs w:val="0"/>
              </w:rPr>
              <w:t xml:space="preserve">VAT exemption ? </w:t>
            </w:r>
          </w:p>
        </w:tc>
        <w:tc>
          <w:tcPr>
            <w:tcW w:w="7223" w:type="dxa"/>
            <w:vAlign w:val="center"/>
          </w:tcPr>
          <w:p w14:paraId="56CDAD06" w14:textId="2D56182C" w:rsidR="00713A44" w:rsidRPr="00713A44" w:rsidRDefault="00713A44" w:rsidP="0004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13A44">
              <w:t>Please</w:t>
            </w:r>
            <w:proofErr w:type="spellEnd"/>
            <w:r w:rsidRPr="00713A44">
              <w:t xml:space="preserve">, </w:t>
            </w:r>
            <w:proofErr w:type="spellStart"/>
            <w:r>
              <w:t>send</w:t>
            </w:r>
            <w:proofErr w:type="spellEnd"/>
            <w:r>
              <w:t xml:space="preserve"> to </w:t>
            </w:r>
            <w:hyperlink r:id="rId8" w:history="1">
              <w:r w:rsidRPr="003C6F53">
                <w:rPr>
                  <w:rStyle w:val="Lienhypertexte"/>
                </w:rPr>
                <w:t>yacht@sma.mc</w:t>
              </w:r>
            </w:hyperlink>
            <w:r>
              <w:t xml:space="preserve"> </w:t>
            </w:r>
            <w:r w:rsidR="00D13123">
              <w:t xml:space="preserve">a </w:t>
            </w:r>
            <w:proofErr w:type="spellStart"/>
            <w:r w:rsidR="00D13123">
              <w:t>supporting</w:t>
            </w:r>
            <w:proofErr w:type="spellEnd"/>
            <w:r w:rsidR="00D13123">
              <w:t xml:space="preserve"> document for VAT exemption </w:t>
            </w:r>
          </w:p>
        </w:tc>
      </w:tr>
    </w:tbl>
    <w:p w14:paraId="035FDD21" w14:textId="77777777" w:rsidR="004B02E3" w:rsidRDefault="004B02E3" w:rsidP="008E6B93">
      <w:pPr>
        <w:jc w:val="both"/>
        <w:rPr>
          <w:b/>
          <w:bCs/>
        </w:rPr>
      </w:pPr>
    </w:p>
    <w:p w14:paraId="622A919B" w14:textId="3C887DDC" w:rsidR="004E1D30" w:rsidRDefault="004E1D30">
      <w:pPr>
        <w:rPr>
          <w:b/>
          <w:bCs/>
        </w:rPr>
      </w:pPr>
      <w:r>
        <w:rPr>
          <w:b/>
          <w:bCs/>
        </w:rPr>
        <w:br w:type="page"/>
      </w:r>
    </w:p>
    <w:p w14:paraId="5465323D" w14:textId="77777777" w:rsidR="004E1D30" w:rsidRDefault="004E1D30" w:rsidP="004E1D30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 w:rsidRPr="00151F9C">
        <w:rPr>
          <w:b/>
          <w:bCs/>
          <w:sz w:val="24"/>
          <w:szCs w:val="24"/>
        </w:rPr>
        <w:lastRenderedPageBreak/>
        <w:t xml:space="preserve">Appendix 2 : Advance notification </w:t>
      </w:r>
      <w:proofErr w:type="spellStart"/>
      <w:r w:rsidRPr="00151F9C">
        <w:rPr>
          <w:b/>
          <w:bCs/>
          <w:sz w:val="24"/>
          <w:szCs w:val="24"/>
        </w:rPr>
        <w:t>form</w:t>
      </w:r>
      <w:proofErr w:type="spellEnd"/>
      <w:r w:rsidRPr="00151F9C">
        <w:rPr>
          <w:b/>
          <w:bCs/>
          <w:sz w:val="24"/>
          <w:szCs w:val="24"/>
        </w:rPr>
        <w:t xml:space="preserve"> for </w:t>
      </w:r>
      <w:proofErr w:type="spellStart"/>
      <w:r w:rsidRPr="00151F9C">
        <w:rPr>
          <w:b/>
          <w:bCs/>
          <w:sz w:val="24"/>
          <w:szCs w:val="24"/>
        </w:rPr>
        <w:t>waste</w:t>
      </w:r>
      <w:proofErr w:type="spellEnd"/>
      <w:r w:rsidRPr="00151F9C">
        <w:rPr>
          <w:b/>
          <w:bCs/>
          <w:sz w:val="24"/>
          <w:szCs w:val="24"/>
        </w:rPr>
        <w:t xml:space="preserve"> </w:t>
      </w:r>
      <w:proofErr w:type="spellStart"/>
      <w:r w:rsidRPr="00151F9C">
        <w:rPr>
          <w:b/>
          <w:bCs/>
          <w:sz w:val="24"/>
          <w:szCs w:val="24"/>
        </w:rPr>
        <w:t>delivery</w:t>
      </w:r>
      <w:proofErr w:type="spellEnd"/>
      <w:r w:rsidRPr="00151F9C">
        <w:rPr>
          <w:b/>
          <w:bCs/>
          <w:sz w:val="24"/>
          <w:szCs w:val="24"/>
        </w:rPr>
        <w:t xml:space="preserve"> to port </w:t>
      </w:r>
      <w:proofErr w:type="spellStart"/>
      <w:r w:rsidRPr="00151F9C">
        <w:rPr>
          <w:b/>
          <w:bCs/>
          <w:sz w:val="24"/>
          <w:szCs w:val="24"/>
        </w:rPr>
        <w:t>reception</w:t>
      </w:r>
      <w:proofErr w:type="spellEnd"/>
      <w:r w:rsidRPr="00151F9C">
        <w:rPr>
          <w:b/>
          <w:bCs/>
          <w:sz w:val="24"/>
          <w:szCs w:val="24"/>
        </w:rPr>
        <w:t xml:space="preserve"> </w:t>
      </w:r>
      <w:proofErr w:type="spellStart"/>
      <w:r w:rsidRPr="00151F9C">
        <w:rPr>
          <w:b/>
          <w:bCs/>
          <w:sz w:val="24"/>
          <w:szCs w:val="24"/>
        </w:rPr>
        <w:t>facilities</w:t>
      </w:r>
      <w:proofErr w:type="spellEnd"/>
    </w:p>
    <w:p w14:paraId="49452959" w14:textId="77777777" w:rsidR="004E1D30" w:rsidRPr="00151F9C" w:rsidRDefault="004E1D30" w:rsidP="004E1D30">
      <w:pPr>
        <w:pBdr>
          <w:bottom w:val="single" w:sz="4" w:space="1" w:color="auto"/>
        </w:pBdr>
        <w:spacing w:after="0"/>
        <w:jc w:val="center"/>
        <w:rPr>
          <w:b/>
          <w:bCs/>
          <w:sz w:val="18"/>
          <w:szCs w:val="18"/>
        </w:rPr>
      </w:pPr>
    </w:p>
    <w:p w14:paraId="7D501757" w14:textId="77777777" w:rsidR="004E1D30" w:rsidRDefault="004E1D30" w:rsidP="004E1D30">
      <w:pPr>
        <w:rPr>
          <w:sz w:val="18"/>
          <w:szCs w:val="18"/>
        </w:rPr>
      </w:pPr>
    </w:p>
    <w:p w14:paraId="049C66E9" w14:textId="77777777" w:rsidR="004E1D30" w:rsidRPr="0022185B" w:rsidRDefault="004E1D30" w:rsidP="004E1D30">
      <w:pPr>
        <w:rPr>
          <w:sz w:val="20"/>
          <w:szCs w:val="20"/>
        </w:rPr>
      </w:pPr>
      <w:r w:rsidRPr="0022185B">
        <w:rPr>
          <w:sz w:val="20"/>
          <w:szCs w:val="20"/>
        </w:rPr>
        <w:t xml:space="preserve">Notification of the Delivery of Waste to : </w:t>
      </w:r>
      <w:r>
        <w:rPr>
          <w:sz w:val="20"/>
          <w:szCs w:val="20"/>
        </w:rPr>
        <w:t xml:space="preserve">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enter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port or terminal) </w:t>
      </w:r>
    </w:p>
    <w:p w14:paraId="7F24A752" w14:textId="77777777" w:rsidR="004E1D30" w:rsidRDefault="004E1D30" w:rsidP="004E1D30">
      <w:pPr>
        <w:spacing w:after="0" w:line="240" w:lineRule="auto"/>
        <w:jc w:val="both"/>
        <w:rPr>
          <w:i/>
          <w:iCs/>
          <w:sz w:val="18"/>
          <w:szCs w:val="18"/>
        </w:rPr>
      </w:pPr>
      <w:r w:rsidRPr="0033144F">
        <w:rPr>
          <w:i/>
          <w:iCs/>
          <w:sz w:val="18"/>
          <w:szCs w:val="18"/>
        </w:rPr>
        <w:t xml:space="preserve">The master of a </w:t>
      </w:r>
      <w:proofErr w:type="spellStart"/>
      <w:r w:rsidRPr="0033144F">
        <w:rPr>
          <w:i/>
          <w:iCs/>
          <w:sz w:val="18"/>
          <w:szCs w:val="18"/>
        </w:rPr>
        <w:t>ship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should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forward</w:t>
      </w:r>
      <w:proofErr w:type="spellEnd"/>
      <w:r w:rsidRPr="0033144F">
        <w:rPr>
          <w:i/>
          <w:iCs/>
          <w:sz w:val="18"/>
          <w:szCs w:val="18"/>
        </w:rPr>
        <w:t xml:space="preserve"> the information </w:t>
      </w:r>
      <w:proofErr w:type="spellStart"/>
      <w:r w:rsidRPr="0033144F">
        <w:rPr>
          <w:i/>
          <w:iCs/>
          <w:sz w:val="18"/>
          <w:szCs w:val="18"/>
        </w:rPr>
        <w:t>below</w:t>
      </w:r>
      <w:proofErr w:type="spellEnd"/>
      <w:r w:rsidRPr="0033144F">
        <w:rPr>
          <w:i/>
          <w:iCs/>
          <w:sz w:val="18"/>
          <w:szCs w:val="18"/>
        </w:rPr>
        <w:t xml:space="preserve"> to the </w:t>
      </w:r>
      <w:proofErr w:type="spellStart"/>
      <w:r w:rsidRPr="0033144F">
        <w:rPr>
          <w:i/>
          <w:iCs/>
          <w:sz w:val="18"/>
          <w:szCs w:val="18"/>
        </w:rPr>
        <w:t>designated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authority</w:t>
      </w:r>
      <w:proofErr w:type="spellEnd"/>
      <w:r w:rsidRPr="0033144F">
        <w:rPr>
          <w:i/>
          <w:iCs/>
          <w:sz w:val="18"/>
          <w:szCs w:val="18"/>
        </w:rPr>
        <w:t xml:space="preserve"> at least 24 </w:t>
      </w:r>
      <w:proofErr w:type="spellStart"/>
      <w:r w:rsidRPr="0033144F">
        <w:rPr>
          <w:i/>
          <w:iCs/>
          <w:sz w:val="18"/>
          <w:szCs w:val="18"/>
        </w:rPr>
        <w:t>hours</w:t>
      </w:r>
      <w:proofErr w:type="spellEnd"/>
      <w:r w:rsidRPr="0033144F">
        <w:rPr>
          <w:i/>
          <w:iCs/>
          <w:sz w:val="18"/>
          <w:szCs w:val="18"/>
        </w:rPr>
        <w:t xml:space="preserve"> in </w:t>
      </w:r>
      <w:proofErr w:type="spellStart"/>
      <w:r w:rsidRPr="0033144F">
        <w:rPr>
          <w:i/>
          <w:iCs/>
          <w:sz w:val="18"/>
          <w:szCs w:val="18"/>
        </w:rPr>
        <w:t>advance</w:t>
      </w:r>
      <w:proofErr w:type="spellEnd"/>
      <w:r w:rsidRPr="0033144F">
        <w:rPr>
          <w:i/>
          <w:iCs/>
          <w:sz w:val="18"/>
          <w:szCs w:val="18"/>
        </w:rPr>
        <w:t xml:space="preserve"> of </w:t>
      </w:r>
      <w:proofErr w:type="spellStart"/>
      <w:r w:rsidRPr="0033144F">
        <w:rPr>
          <w:i/>
          <w:iCs/>
          <w:sz w:val="18"/>
          <w:szCs w:val="18"/>
        </w:rPr>
        <w:t>arrival</w:t>
      </w:r>
      <w:proofErr w:type="spellEnd"/>
      <w:r w:rsidRPr="0033144F">
        <w:rPr>
          <w:i/>
          <w:iCs/>
          <w:sz w:val="18"/>
          <w:szCs w:val="18"/>
        </w:rPr>
        <w:t xml:space="preserve"> or </w:t>
      </w:r>
      <w:proofErr w:type="spellStart"/>
      <w:r w:rsidRPr="0033144F">
        <w:rPr>
          <w:i/>
          <w:iCs/>
          <w:sz w:val="18"/>
          <w:szCs w:val="18"/>
        </w:rPr>
        <w:t>upon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departure</w:t>
      </w:r>
      <w:proofErr w:type="spellEnd"/>
      <w:r w:rsidRPr="0033144F">
        <w:rPr>
          <w:i/>
          <w:iCs/>
          <w:sz w:val="18"/>
          <w:szCs w:val="18"/>
        </w:rPr>
        <w:t xml:space="preserve"> of the </w:t>
      </w:r>
      <w:proofErr w:type="spellStart"/>
      <w:r w:rsidRPr="0033144F">
        <w:rPr>
          <w:i/>
          <w:iCs/>
          <w:sz w:val="18"/>
          <w:szCs w:val="18"/>
        </w:rPr>
        <w:t>previous</w:t>
      </w:r>
      <w:proofErr w:type="spellEnd"/>
      <w:r w:rsidRPr="0033144F">
        <w:rPr>
          <w:i/>
          <w:iCs/>
          <w:sz w:val="18"/>
          <w:szCs w:val="18"/>
        </w:rPr>
        <w:t xml:space="preserve"> port if the voyage </w:t>
      </w:r>
      <w:proofErr w:type="spellStart"/>
      <w:r w:rsidRPr="0033144F">
        <w:rPr>
          <w:i/>
          <w:iCs/>
          <w:sz w:val="18"/>
          <w:szCs w:val="18"/>
        </w:rPr>
        <w:t>is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less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than</w:t>
      </w:r>
      <w:proofErr w:type="spellEnd"/>
      <w:r w:rsidRPr="0033144F">
        <w:rPr>
          <w:i/>
          <w:iCs/>
          <w:sz w:val="18"/>
          <w:szCs w:val="18"/>
        </w:rPr>
        <w:t xml:space="preserve"> 24 </w:t>
      </w:r>
      <w:proofErr w:type="spellStart"/>
      <w:r w:rsidRPr="0033144F">
        <w:rPr>
          <w:i/>
          <w:iCs/>
          <w:sz w:val="18"/>
          <w:szCs w:val="18"/>
        </w:rPr>
        <w:t>hours</w:t>
      </w:r>
      <w:proofErr w:type="spellEnd"/>
      <w:r w:rsidRPr="0033144F">
        <w:rPr>
          <w:i/>
          <w:iCs/>
          <w:sz w:val="18"/>
          <w:szCs w:val="18"/>
        </w:rPr>
        <w:t xml:space="preserve">. This </w:t>
      </w:r>
      <w:proofErr w:type="spellStart"/>
      <w:r w:rsidRPr="0033144F">
        <w:rPr>
          <w:i/>
          <w:iCs/>
          <w:sz w:val="18"/>
          <w:szCs w:val="18"/>
        </w:rPr>
        <w:t>form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shall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be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retained</w:t>
      </w:r>
      <w:proofErr w:type="spellEnd"/>
      <w:r w:rsidRPr="0033144F">
        <w:rPr>
          <w:i/>
          <w:iCs/>
          <w:sz w:val="18"/>
          <w:szCs w:val="18"/>
        </w:rPr>
        <w:t xml:space="preserve"> on </w:t>
      </w:r>
      <w:proofErr w:type="spellStart"/>
      <w:r w:rsidRPr="0033144F">
        <w:rPr>
          <w:i/>
          <w:iCs/>
          <w:sz w:val="18"/>
          <w:szCs w:val="18"/>
        </w:rPr>
        <w:t>board</w:t>
      </w:r>
      <w:proofErr w:type="spellEnd"/>
      <w:r w:rsidRPr="0033144F">
        <w:rPr>
          <w:i/>
          <w:iCs/>
          <w:sz w:val="18"/>
          <w:szCs w:val="18"/>
        </w:rPr>
        <w:t xml:space="preserve"> the </w:t>
      </w:r>
      <w:proofErr w:type="spellStart"/>
      <w:r w:rsidRPr="0033144F">
        <w:rPr>
          <w:i/>
          <w:iCs/>
          <w:sz w:val="18"/>
          <w:szCs w:val="18"/>
        </w:rPr>
        <w:t>vessel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along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with</w:t>
      </w:r>
      <w:proofErr w:type="spellEnd"/>
      <w:r w:rsidRPr="0033144F">
        <w:rPr>
          <w:i/>
          <w:iCs/>
          <w:sz w:val="18"/>
          <w:szCs w:val="18"/>
        </w:rPr>
        <w:t xml:space="preserve"> the </w:t>
      </w:r>
      <w:proofErr w:type="spellStart"/>
      <w:r w:rsidRPr="0033144F">
        <w:rPr>
          <w:i/>
          <w:iCs/>
          <w:sz w:val="18"/>
          <w:szCs w:val="18"/>
        </w:rPr>
        <w:t>appropriate</w:t>
      </w:r>
      <w:proofErr w:type="spellEnd"/>
      <w:r w:rsidRPr="0033144F">
        <w:rPr>
          <w:i/>
          <w:iCs/>
          <w:sz w:val="18"/>
          <w:szCs w:val="18"/>
        </w:rPr>
        <w:t xml:space="preserve"> </w:t>
      </w:r>
      <w:proofErr w:type="spellStart"/>
      <w:r w:rsidRPr="0033144F">
        <w:rPr>
          <w:i/>
          <w:iCs/>
          <w:sz w:val="18"/>
          <w:szCs w:val="18"/>
        </w:rPr>
        <w:t>Oil</w:t>
      </w:r>
      <w:proofErr w:type="spellEnd"/>
      <w:r w:rsidRPr="0033144F">
        <w:rPr>
          <w:i/>
          <w:iCs/>
          <w:sz w:val="18"/>
          <w:szCs w:val="18"/>
        </w:rPr>
        <w:t xml:space="preserve"> RB, Cargo RB or Garbage RB.</w:t>
      </w:r>
    </w:p>
    <w:p w14:paraId="3C33FB36" w14:textId="77777777" w:rsidR="004E1D30" w:rsidRPr="0022185B" w:rsidRDefault="004E1D30" w:rsidP="004E1D30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1391B5D" w14:textId="77777777" w:rsidR="004E1D30" w:rsidRPr="0022185B" w:rsidRDefault="004E1D30" w:rsidP="004E1D30">
      <w:pPr>
        <w:jc w:val="center"/>
        <w:rPr>
          <w:b/>
          <w:bCs/>
        </w:rPr>
      </w:pPr>
      <w:r w:rsidRPr="0022185B">
        <w:rPr>
          <w:b/>
          <w:bCs/>
        </w:rPr>
        <w:t>DELIVERY FROM SHIP (ANF)</w:t>
      </w:r>
    </w:p>
    <w:p w14:paraId="76DB82F8" w14:textId="77777777" w:rsidR="004E1D30" w:rsidRPr="0022185B" w:rsidRDefault="004E1D30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 w:rsidRPr="0022185B">
        <w:rPr>
          <w:b/>
          <w:bCs/>
          <w:color w:val="4472C4" w:themeColor="accent1"/>
        </w:rPr>
        <w:t xml:space="preserve">SHIP PARTICULARS  </w:t>
      </w:r>
    </w:p>
    <w:tbl>
      <w:tblPr>
        <w:tblStyle w:val="TableauGrille1Clair-Accentuation1"/>
        <w:tblW w:w="9918" w:type="dxa"/>
        <w:tblLook w:val="0480" w:firstRow="0" w:lastRow="0" w:firstColumn="1" w:lastColumn="0" w:noHBand="0" w:noVBand="1"/>
      </w:tblPr>
      <w:tblGrid>
        <w:gridCol w:w="1942"/>
        <w:gridCol w:w="1942"/>
        <w:gridCol w:w="789"/>
        <w:gridCol w:w="1154"/>
        <w:gridCol w:w="1942"/>
        <w:gridCol w:w="2149"/>
      </w:tblGrid>
      <w:tr w:rsidR="004E1D30" w:rsidRPr="00151F9C" w14:paraId="4A708BFF" w14:textId="77777777" w:rsidTr="0094687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E3C492C" w14:textId="77777777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1.1 Name of </w:t>
            </w:r>
            <w:proofErr w:type="spellStart"/>
            <w:r w:rsidRPr="00151F9C">
              <w:rPr>
                <w:b w:val="0"/>
                <w:bCs w:val="0"/>
                <w:sz w:val="20"/>
                <w:szCs w:val="20"/>
              </w:rPr>
              <w:t>ship</w:t>
            </w:r>
            <w:proofErr w:type="spellEnd"/>
            <w:r w:rsidRPr="00151F9C">
              <w:rPr>
                <w:b w:val="0"/>
                <w:bCs w:val="0"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011222935"/>
                <w:placeholder>
                  <w:docPart w:val="82DD09D871B2434E888DDBFEA349B320"/>
                </w:placeholder>
                <w:showingPlcHdr/>
              </w:sdtPr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245" w:type="dxa"/>
            <w:gridSpan w:val="3"/>
            <w:vAlign w:val="center"/>
          </w:tcPr>
          <w:p w14:paraId="49CFF82C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1.5 </w:t>
            </w:r>
            <w:proofErr w:type="spellStart"/>
            <w:r w:rsidRPr="00151F9C">
              <w:rPr>
                <w:sz w:val="20"/>
                <w:szCs w:val="20"/>
              </w:rPr>
              <w:t>Owner</w:t>
            </w:r>
            <w:proofErr w:type="spellEnd"/>
            <w:r w:rsidRPr="00151F9C">
              <w:rPr>
                <w:sz w:val="20"/>
                <w:szCs w:val="20"/>
              </w:rPr>
              <w:t xml:space="preserve"> or </w:t>
            </w:r>
            <w:proofErr w:type="spellStart"/>
            <w:r w:rsidRPr="00151F9C">
              <w:rPr>
                <w:sz w:val="20"/>
                <w:szCs w:val="20"/>
              </w:rPr>
              <w:t>operator</w:t>
            </w:r>
            <w:proofErr w:type="spellEnd"/>
            <w:r w:rsidRPr="00151F9C">
              <w:rPr>
                <w:sz w:val="20"/>
                <w:szCs w:val="20"/>
              </w:rPr>
              <w:t> :</w:t>
            </w:r>
          </w:p>
        </w:tc>
      </w:tr>
      <w:tr w:rsidR="004E1D30" w:rsidRPr="00151F9C" w14:paraId="129ADA9B" w14:textId="77777777" w:rsidTr="009468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AB79193" w14:textId="77777777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1.2 IMO </w:t>
            </w:r>
            <w:proofErr w:type="spellStart"/>
            <w:r w:rsidRPr="00151F9C">
              <w:rPr>
                <w:b w:val="0"/>
                <w:bCs w:val="0"/>
                <w:sz w:val="20"/>
                <w:szCs w:val="20"/>
              </w:rPr>
              <w:t>number</w:t>
            </w:r>
            <w:proofErr w:type="spellEnd"/>
            <w:r w:rsidRPr="00151F9C">
              <w:rPr>
                <w:b w:val="0"/>
                <w:bCs w:val="0"/>
                <w:sz w:val="20"/>
                <w:szCs w:val="20"/>
              </w:rPr>
              <w:t xml:space="preserve"> :    </w:t>
            </w:r>
          </w:p>
        </w:tc>
        <w:tc>
          <w:tcPr>
            <w:tcW w:w="5245" w:type="dxa"/>
            <w:gridSpan w:val="3"/>
            <w:vAlign w:val="center"/>
          </w:tcPr>
          <w:p w14:paraId="4F58895F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1.6 Distinctive </w:t>
            </w:r>
            <w:proofErr w:type="spellStart"/>
            <w:r w:rsidRPr="00151F9C">
              <w:rPr>
                <w:sz w:val="20"/>
                <w:szCs w:val="20"/>
              </w:rPr>
              <w:t>number</w:t>
            </w:r>
            <w:proofErr w:type="spellEnd"/>
            <w:r w:rsidRPr="00151F9C">
              <w:rPr>
                <w:sz w:val="20"/>
                <w:szCs w:val="20"/>
              </w:rPr>
              <w:t xml:space="preserve"> or </w:t>
            </w:r>
            <w:proofErr w:type="spellStart"/>
            <w:r w:rsidRPr="00151F9C">
              <w:rPr>
                <w:sz w:val="20"/>
                <w:szCs w:val="20"/>
              </w:rPr>
              <w:t>letter</w:t>
            </w:r>
            <w:proofErr w:type="spellEnd"/>
            <w:r w:rsidRPr="00151F9C">
              <w:rPr>
                <w:sz w:val="20"/>
                <w:szCs w:val="20"/>
              </w:rPr>
              <w:t xml:space="preserve"> : </w:t>
            </w:r>
          </w:p>
        </w:tc>
      </w:tr>
      <w:tr w:rsidR="004E1D30" w:rsidRPr="00151F9C" w14:paraId="10C4B255" w14:textId="77777777" w:rsidTr="0094687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14:paraId="59C11EA9" w14:textId="77777777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1.3 Gross tonnage : </w:t>
            </w:r>
          </w:p>
        </w:tc>
        <w:tc>
          <w:tcPr>
            <w:tcW w:w="5245" w:type="dxa"/>
            <w:gridSpan w:val="3"/>
            <w:vAlign w:val="center"/>
          </w:tcPr>
          <w:p w14:paraId="60C215A1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F9C">
              <w:rPr>
                <w:sz w:val="20"/>
                <w:szCs w:val="20"/>
              </w:rPr>
              <w:t xml:space="preserve">1.7 Flag State : </w:t>
            </w:r>
          </w:p>
        </w:tc>
      </w:tr>
      <w:tr w:rsidR="004E1D30" w:rsidRPr="00151F9C" w14:paraId="238C8989" w14:textId="77777777" w:rsidTr="0094687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64FA2F7C" w14:textId="77777777" w:rsidR="004E1D30" w:rsidRPr="00151F9C" w:rsidRDefault="004E1D30" w:rsidP="00946872">
            <w:pPr>
              <w:rPr>
                <w:b w:val="0"/>
                <w:bCs w:val="0"/>
                <w:sz w:val="20"/>
                <w:szCs w:val="20"/>
              </w:rPr>
            </w:pPr>
            <w:r w:rsidRPr="00151F9C">
              <w:rPr>
                <w:b w:val="0"/>
                <w:bCs w:val="0"/>
                <w:sz w:val="20"/>
                <w:szCs w:val="20"/>
              </w:rPr>
              <w:t xml:space="preserve">1.4 Type of </w:t>
            </w:r>
            <w:proofErr w:type="spellStart"/>
            <w:r w:rsidRPr="00151F9C">
              <w:rPr>
                <w:b w:val="0"/>
                <w:bCs w:val="0"/>
                <w:sz w:val="20"/>
                <w:szCs w:val="20"/>
              </w:rPr>
              <w:t>ship</w:t>
            </w:r>
            <w:proofErr w:type="spellEnd"/>
            <w:r w:rsidRPr="00151F9C">
              <w:rPr>
                <w:b w:val="0"/>
                <w:bCs w:val="0"/>
                <w:sz w:val="20"/>
                <w:szCs w:val="20"/>
              </w:rPr>
              <w:t xml:space="preserve"> : </w:t>
            </w:r>
          </w:p>
        </w:tc>
        <w:tc>
          <w:tcPr>
            <w:tcW w:w="1942" w:type="dxa"/>
            <w:vAlign w:val="center"/>
          </w:tcPr>
          <w:p w14:paraId="6CFC8242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35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1F9C">
              <w:rPr>
                <w:sz w:val="20"/>
                <w:szCs w:val="20"/>
              </w:rPr>
              <w:t>Oil</w:t>
            </w:r>
            <w:proofErr w:type="spellEnd"/>
            <w:r w:rsidRPr="00151F9C">
              <w:rPr>
                <w:sz w:val="20"/>
                <w:szCs w:val="20"/>
              </w:rPr>
              <w:t xml:space="preserve"> tanker</w:t>
            </w:r>
          </w:p>
          <w:p w14:paraId="2E1E127E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151F9C">
              <w:rPr>
                <w:sz w:val="20"/>
                <w:szCs w:val="20"/>
              </w:rPr>
              <w:t>Other</w:t>
            </w:r>
            <w:proofErr w:type="spellEnd"/>
            <w:r w:rsidRPr="00151F9C">
              <w:rPr>
                <w:sz w:val="20"/>
                <w:szCs w:val="20"/>
              </w:rPr>
              <w:t xml:space="preserve"> Cargo </w:t>
            </w:r>
            <w:proofErr w:type="spellStart"/>
            <w:r w:rsidRPr="00151F9C">
              <w:rPr>
                <w:sz w:val="20"/>
                <w:szCs w:val="20"/>
              </w:rPr>
              <w:t>Ship</w:t>
            </w:r>
            <w:proofErr w:type="spellEnd"/>
          </w:p>
        </w:tc>
        <w:tc>
          <w:tcPr>
            <w:tcW w:w="1943" w:type="dxa"/>
            <w:gridSpan w:val="2"/>
            <w:vAlign w:val="center"/>
          </w:tcPr>
          <w:p w14:paraId="52B830A2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1F9C">
              <w:rPr>
                <w:sz w:val="20"/>
                <w:szCs w:val="20"/>
              </w:rPr>
              <w:t>Chemical tanker</w:t>
            </w:r>
          </w:p>
          <w:p w14:paraId="7F2E8DEA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1F9C">
              <w:rPr>
                <w:sz w:val="20"/>
                <w:szCs w:val="20"/>
              </w:rPr>
              <w:t xml:space="preserve">Passenger </w:t>
            </w:r>
            <w:proofErr w:type="spellStart"/>
            <w:r w:rsidRPr="00151F9C">
              <w:rPr>
                <w:sz w:val="20"/>
                <w:szCs w:val="20"/>
              </w:rPr>
              <w:t>Ship</w:t>
            </w:r>
            <w:proofErr w:type="spellEnd"/>
          </w:p>
        </w:tc>
        <w:tc>
          <w:tcPr>
            <w:tcW w:w="1942" w:type="dxa"/>
            <w:vAlign w:val="center"/>
          </w:tcPr>
          <w:p w14:paraId="38074CC2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1F9C">
              <w:rPr>
                <w:sz w:val="20"/>
                <w:szCs w:val="20"/>
              </w:rPr>
              <w:t>Bulk Carrier</w:t>
            </w:r>
          </w:p>
          <w:p w14:paraId="0B1886F8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151F9C">
              <w:rPr>
                <w:sz w:val="20"/>
                <w:szCs w:val="20"/>
              </w:rPr>
              <w:t>Ro-ro</w:t>
            </w:r>
            <w:proofErr w:type="spellEnd"/>
          </w:p>
        </w:tc>
        <w:tc>
          <w:tcPr>
            <w:tcW w:w="2149" w:type="dxa"/>
            <w:vAlign w:val="center"/>
          </w:tcPr>
          <w:p w14:paraId="46FE9F6D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1F9C">
              <w:rPr>
                <w:sz w:val="20"/>
                <w:szCs w:val="20"/>
              </w:rPr>
              <w:t>Container</w:t>
            </w:r>
          </w:p>
          <w:p w14:paraId="3136EF71" w14:textId="77777777" w:rsidR="004E1D30" w:rsidRPr="00151F9C" w:rsidRDefault="004E1D30" w:rsidP="0094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151F9C">
              <w:rPr>
                <w:sz w:val="20"/>
                <w:szCs w:val="20"/>
              </w:rPr>
              <w:t>Other</w:t>
            </w:r>
            <w:proofErr w:type="spellEnd"/>
            <w:r w:rsidRPr="00151F9C">
              <w:rPr>
                <w:sz w:val="20"/>
                <w:szCs w:val="20"/>
              </w:rPr>
              <w:t xml:space="preserve"> (</w:t>
            </w:r>
            <w:proofErr w:type="spellStart"/>
            <w:r w:rsidRPr="00151F9C">
              <w:rPr>
                <w:sz w:val="20"/>
                <w:szCs w:val="20"/>
              </w:rPr>
              <w:t>specify</w:t>
            </w:r>
            <w:proofErr w:type="spellEnd"/>
            <w:r w:rsidRPr="00151F9C">
              <w:rPr>
                <w:sz w:val="20"/>
                <w:szCs w:val="20"/>
              </w:rPr>
              <w:t>)</w:t>
            </w:r>
          </w:p>
        </w:tc>
      </w:tr>
    </w:tbl>
    <w:p w14:paraId="61850B2F" w14:textId="77777777" w:rsidR="004E1D30" w:rsidRDefault="004E1D30" w:rsidP="004E1D30"/>
    <w:p w14:paraId="480AEFAD" w14:textId="77777777" w:rsidR="004E1D30" w:rsidRPr="0022185B" w:rsidRDefault="004E1D30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 w:rsidRPr="0022185B">
        <w:rPr>
          <w:b/>
          <w:bCs/>
          <w:color w:val="4472C4" w:themeColor="accent1"/>
        </w:rPr>
        <w:t>PORT AND VOYAGE PARTICULARS</w:t>
      </w:r>
    </w:p>
    <w:tbl>
      <w:tblPr>
        <w:tblStyle w:val="TableauGrille1Clair-Accentuation1"/>
        <w:tblW w:w="9974" w:type="dxa"/>
        <w:tblLook w:val="0400" w:firstRow="0" w:lastRow="0" w:firstColumn="0" w:lastColumn="0" w:noHBand="0" w:noVBand="1"/>
      </w:tblPr>
      <w:tblGrid>
        <w:gridCol w:w="4987"/>
        <w:gridCol w:w="4987"/>
      </w:tblGrid>
      <w:tr w:rsidR="004E1D30" w:rsidRPr="0022185B" w14:paraId="4893D4F3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6699A560" w14:textId="77777777" w:rsidR="004E1D30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2.1 Location/Terminal </w:t>
            </w:r>
            <w:proofErr w:type="spellStart"/>
            <w:r w:rsidRPr="0022185B">
              <w:rPr>
                <w:sz w:val="20"/>
                <w:szCs w:val="20"/>
              </w:rPr>
              <w:t>name</w:t>
            </w:r>
            <w:proofErr w:type="spellEnd"/>
            <w:r w:rsidRPr="0022185B">
              <w:rPr>
                <w:sz w:val="20"/>
                <w:szCs w:val="20"/>
              </w:rPr>
              <w:t xml:space="preserve"> and POC :</w:t>
            </w:r>
          </w:p>
          <w:p w14:paraId="2F6A3270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  <w:tc>
          <w:tcPr>
            <w:tcW w:w="4987" w:type="dxa"/>
            <w:vAlign w:val="center"/>
          </w:tcPr>
          <w:p w14:paraId="181DAF02" w14:textId="77777777" w:rsidR="004E1D30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2.6 Last Port </w:t>
            </w:r>
            <w:proofErr w:type="spellStart"/>
            <w:r w:rsidRPr="0022185B">
              <w:rPr>
                <w:sz w:val="20"/>
                <w:szCs w:val="20"/>
              </w:rPr>
              <w:t>where</w:t>
            </w:r>
            <w:proofErr w:type="spellEnd"/>
            <w:r w:rsidRPr="0022185B">
              <w:rPr>
                <w:sz w:val="20"/>
                <w:szCs w:val="20"/>
              </w:rPr>
              <w:t xml:space="preserve"> </w:t>
            </w:r>
            <w:proofErr w:type="spellStart"/>
            <w:r w:rsidRPr="0022185B">
              <w:rPr>
                <w:sz w:val="20"/>
                <w:szCs w:val="20"/>
              </w:rPr>
              <w:t>wastes</w:t>
            </w:r>
            <w:proofErr w:type="spellEnd"/>
            <w:r w:rsidRPr="0022185B">
              <w:rPr>
                <w:sz w:val="20"/>
                <w:szCs w:val="20"/>
              </w:rPr>
              <w:t>/</w:t>
            </w:r>
            <w:proofErr w:type="spellStart"/>
            <w:r w:rsidRPr="0022185B">
              <w:rPr>
                <w:sz w:val="20"/>
                <w:szCs w:val="20"/>
              </w:rPr>
              <w:t>residues</w:t>
            </w:r>
            <w:proofErr w:type="spellEnd"/>
            <w:r w:rsidRPr="0022185B">
              <w:rPr>
                <w:sz w:val="20"/>
                <w:szCs w:val="20"/>
              </w:rPr>
              <w:t xml:space="preserve"> </w:t>
            </w:r>
            <w:proofErr w:type="spellStart"/>
            <w:r w:rsidRPr="0022185B">
              <w:rPr>
                <w:sz w:val="20"/>
                <w:szCs w:val="20"/>
              </w:rPr>
              <w:t>were</w:t>
            </w:r>
            <w:proofErr w:type="spellEnd"/>
            <w:r w:rsidRPr="0022185B">
              <w:rPr>
                <w:sz w:val="20"/>
                <w:szCs w:val="20"/>
              </w:rPr>
              <w:t xml:space="preserve"> </w:t>
            </w:r>
            <w:proofErr w:type="spellStart"/>
            <w:r w:rsidRPr="0022185B">
              <w:rPr>
                <w:sz w:val="20"/>
                <w:szCs w:val="20"/>
              </w:rPr>
              <w:t>delivered</w:t>
            </w:r>
            <w:proofErr w:type="spellEnd"/>
            <w:r w:rsidRPr="0022185B">
              <w:rPr>
                <w:sz w:val="20"/>
                <w:szCs w:val="20"/>
              </w:rPr>
              <w:t xml:space="preserve"> : </w:t>
            </w:r>
          </w:p>
          <w:p w14:paraId="45CF9BAB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</w:tr>
      <w:tr w:rsidR="004E1D30" w:rsidRPr="0022185B" w14:paraId="708478D8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6A5D4258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2.2 </w:t>
            </w:r>
            <w:proofErr w:type="spellStart"/>
            <w:r w:rsidRPr="0022185B">
              <w:rPr>
                <w:sz w:val="20"/>
                <w:szCs w:val="20"/>
              </w:rPr>
              <w:t>Arrival</w:t>
            </w:r>
            <w:proofErr w:type="spellEnd"/>
            <w:r w:rsidRPr="0022185B">
              <w:rPr>
                <w:sz w:val="20"/>
                <w:szCs w:val="20"/>
              </w:rPr>
              <w:t xml:space="preserve"> Date and Time :</w:t>
            </w:r>
          </w:p>
        </w:tc>
        <w:tc>
          <w:tcPr>
            <w:tcW w:w="4987" w:type="dxa"/>
            <w:vAlign w:val="center"/>
          </w:tcPr>
          <w:p w14:paraId="16C72288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2.7 Date of Last Delivery : </w:t>
            </w:r>
          </w:p>
        </w:tc>
      </w:tr>
      <w:tr w:rsidR="004E1D30" w:rsidRPr="0022185B" w14:paraId="325280DB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251CF493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2.3 </w:t>
            </w:r>
            <w:proofErr w:type="spellStart"/>
            <w:r w:rsidRPr="0022185B">
              <w:rPr>
                <w:sz w:val="20"/>
                <w:szCs w:val="20"/>
              </w:rPr>
              <w:t>Departure</w:t>
            </w:r>
            <w:proofErr w:type="spellEnd"/>
            <w:r w:rsidRPr="0022185B">
              <w:rPr>
                <w:sz w:val="20"/>
                <w:szCs w:val="20"/>
              </w:rPr>
              <w:t xml:space="preserve"> Date and Time : </w:t>
            </w:r>
          </w:p>
        </w:tc>
        <w:tc>
          <w:tcPr>
            <w:tcW w:w="4987" w:type="dxa"/>
            <w:vAlign w:val="center"/>
          </w:tcPr>
          <w:p w14:paraId="62DF79DA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>2.8 Next Port of Delivery (if know) :</w:t>
            </w:r>
          </w:p>
        </w:tc>
      </w:tr>
      <w:tr w:rsidR="004E1D30" w:rsidRPr="0022185B" w14:paraId="6EAC283A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2226112D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2.4 Last Port and Country : </w:t>
            </w:r>
          </w:p>
        </w:tc>
        <w:tc>
          <w:tcPr>
            <w:tcW w:w="4987" w:type="dxa"/>
            <w:vMerge w:val="restart"/>
            <w:vAlign w:val="center"/>
          </w:tcPr>
          <w:p w14:paraId="296DA6FE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2.9 Person </w:t>
            </w:r>
            <w:proofErr w:type="spellStart"/>
            <w:r w:rsidRPr="0022185B">
              <w:rPr>
                <w:sz w:val="20"/>
                <w:szCs w:val="20"/>
              </w:rPr>
              <w:t>submitting</w:t>
            </w:r>
            <w:proofErr w:type="spellEnd"/>
            <w:r w:rsidRPr="0022185B">
              <w:rPr>
                <w:sz w:val="20"/>
                <w:szCs w:val="20"/>
              </w:rPr>
              <w:t xml:space="preserve"> </w:t>
            </w:r>
            <w:proofErr w:type="spellStart"/>
            <w:r w:rsidRPr="0022185B">
              <w:rPr>
                <w:sz w:val="20"/>
                <w:szCs w:val="20"/>
              </w:rPr>
              <w:t>this</w:t>
            </w:r>
            <w:proofErr w:type="spellEnd"/>
            <w:r w:rsidRPr="0022185B">
              <w:rPr>
                <w:sz w:val="20"/>
                <w:szCs w:val="20"/>
              </w:rPr>
              <w:t xml:space="preserve"> for mis (if </w:t>
            </w:r>
            <w:proofErr w:type="spellStart"/>
            <w:r w:rsidRPr="0022185B">
              <w:rPr>
                <w:sz w:val="20"/>
                <w:szCs w:val="20"/>
              </w:rPr>
              <w:t>other</w:t>
            </w:r>
            <w:proofErr w:type="spellEnd"/>
            <w:r w:rsidRPr="0022185B">
              <w:rPr>
                <w:sz w:val="20"/>
                <w:szCs w:val="20"/>
              </w:rPr>
              <w:t xml:space="preserve"> </w:t>
            </w:r>
            <w:proofErr w:type="spellStart"/>
            <w:r w:rsidRPr="0022185B">
              <w:rPr>
                <w:sz w:val="20"/>
                <w:szCs w:val="20"/>
              </w:rPr>
              <w:t>than</w:t>
            </w:r>
            <w:proofErr w:type="spellEnd"/>
            <w:r w:rsidRPr="0022185B">
              <w:rPr>
                <w:sz w:val="20"/>
                <w:szCs w:val="20"/>
              </w:rPr>
              <w:t xml:space="preserve"> the master) :</w:t>
            </w:r>
          </w:p>
        </w:tc>
      </w:tr>
      <w:tr w:rsidR="004E1D30" w:rsidRPr="0022185B" w14:paraId="6C1B50EB" w14:textId="77777777" w:rsidTr="00946872">
        <w:trPr>
          <w:trHeight w:val="335"/>
        </w:trPr>
        <w:tc>
          <w:tcPr>
            <w:tcW w:w="4987" w:type="dxa"/>
            <w:vAlign w:val="center"/>
          </w:tcPr>
          <w:p w14:paraId="5D901D9F" w14:textId="77777777" w:rsidR="004E1D30" w:rsidRPr="0022185B" w:rsidRDefault="004E1D30" w:rsidP="00946872">
            <w:pPr>
              <w:rPr>
                <w:sz w:val="20"/>
                <w:szCs w:val="20"/>
              </w:rPr>
            </w:pPr>
            <w:r w:rsidRPr="0022185B">
              <w:rPr>
                <w:sz w:val="20"/>
                <w:szCs w:val="20"/>
              </w:rPr>
              <w:t xml:space="preserve">2.5 Next Port and Country (if know) : </w:t>
            </w:r>
          </w:p>
        </w:tc>
        <w:tc>
          <w:tcPr>
            <w:tcW w:w="4987" w:type="dxa"/>
            <w:vMerge/>
            <w:vAlign w:val="center"/>
          </w:tcPr>
          <w:p w14:paraId="7CCD53F8" w14:textId="77777777" w:rsidR="004E1D30" w:rsidRPr="0022185B" w:rsidRDefault="004E1D30" w:rsidP="00946872">
            <w:pPr>
              <w:rPr>
                <w:sz w:val="20"/>
                <w:szCs w:val="20"/>
              </w:rPr>
            </w:pPr>
          </w:p>
        </w:tc>
      </w:tr>
    </w:tbl>
    <w:p w14:paraId="6EFC4313" w14:textId="77777777" w:rsidR="004E1D30" w:rsidRDefault="004E1D30" w:rsidP="004E1D30"/>
    <w:p w14:paraId="5EA62BE8" w14:textId="77777777" w:rsidR="004E1D30" w:rsidRPr="0022185B" w:rsidRDefault="004E1D30" w:rsidP="004E1D30">
      <w:pPr>
        <w:pStyle w:val="Paragraphedeliste"/>
        <w:numPr>
          <w:ilvl w:val="0"/>
          <w:numId w:val="2"/>
        </w:numPr>
        <w:rPr>
          <w:b/>
          <w:bCs/>
          <w:color w:val="4472C4" w:themeColor="accent1"/>
        </w:rPr>
      </w:pPr>
      <w:r w:rsidRPr="0022185B">
        <w:rPr>
          <w:b/>
          <w:bCs/>
          <w:color w:val="4472C4" w:themeColor="accent1"/>
        </w:rPr>
        <w:t>TYPE AND AMOUNT OF WASTES/RESIDUES FOR DISCHARGE TO FACILITY</w:t>
      </w:r>
    </w:p>
    <w:tbl>
      <w:tblPr>
        <w:tblStyle w:val="TableauGrille1Clair-Accentuation5"/>
        <w:tblW w:w="10112" w:type="dxa"/>
        <w:tblLook w:val="0420" w:firstRow="1" w:lastRow="0" w:firstColumn="0" w:lastColumn="0" w:noHBand="0" w:noVBand="1"/>
      </w:tblPr>
      <w:tblGrid>
        <w:gridCol w:w="2887"/>
        <w:gridCol w:w="1983"/>
        <w:gridCol w:w="285"/>
        <w:gridCol w:w="3223"/>
        <w:gridCol w:w="1734"/>
      </w:tblGrid>
      <w:tr w:rsidR="004E1D30" w:rsidRPr="00A84B0B" w14:paraId="4F06E537" w14:textId="77777777" w:rsidTr="0094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2887" w:type="dxa"/>
            <w:vAlign w:val="center"/>
          </w:tcPr>
          <w:p w14:paraId="27EF54CD" w14:textId="77777777" w:rsidR="004E1D30" w:rsidRPr="00A84B0B" w:rsidRDefault="004E1D30" w:rsidP="00946872">
            <w:pPr>
              <w:rPr>
                <w:b w:val="0"/>
                <w:bCs w:val="0"/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MARPOL Annexe I - </w:t>
            </w:r>
            <w:proofErr w:type="spellStart"/>
            <w:r w:rsidRPr="00A84B0B">
              <w:rPr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2394F712" w14:textId="77777777" w:rsidR="004E1D30" w:rsidRPr="00A84B0B" w:rsidRDefault="004E1D30" w:rsidP="00946872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Quantity</w:t>
            </w:r>
            <w:proofErr w:type="spellEnd"/>
            <w:r w:rsidRPr="00A84B0B">
              <w:rPr>
                <w:sz w:val="18"/>
                <w:szCs w:val="18"/>
              </w:rPr>
              <w:t xml:space="preserve"> (m</w:t>
            </w:r>
            <w:r w:rsidRPr="00A84B0B">
              <w:rPr>
                <w:sz w:val="18"/>
                <w:szCs w:val="18"/>
                <w:vertAlign w:val="superscript"/>
              </w:rPr>
              <w:t>3</w:t>
            </w:r>
            <w:r w:rsidRPr="00A84B0B">
              <w:rPr>
                <w:sz w:val="18"/>
                <w:szCs w:val="18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4D722A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6C59A547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MARPOL Annexe 5 - </w:t>
            </w:r>
            <w:proofErr w:type="spellStart"/>
            <w:r w:rsidRPr="00A84B0B">
              <w:rPr>
                <w:sz w:val="18"/>
                <w:szCs w:val="18"/>
              </w:rPr>
              <w:t>garbadge</w:t>
            </w:r>
            <w:proofErr w:type="spellEnd"/>
          </w:p>
        </w:tc>
        <w:tc>
          <w:tcPr>
            <w:tcW w:w="1734" w:type="dxa"/>
            <w:vAlign w:val="center"/>
          </w:tcPr>
          <w:p w14:paraId="4626869C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Quantity</w:t>
            </w:r>
            <w:proofErr w:type="spellEnd"/>
            <w:r w:rsidRPr="00A84B0B">
              <w:rPr>
                <w:sz w:val="18"/>
                <w:szCs w:val="18"/>
              </w:rPr>
              <w:t xml:space="preserve"> (m</w:t>
            </w:r>
            <w:r w:rsidRPr="00A84B0B">
              <w:rPr>
                <w:sz w:val="18"/>
                <w:szCs w:val="18"/>
                <w:vertAlign w:val="superscript"/>
              </w:rPr>
              <w:t>3</w:t>
            </w:r>
            <w:r w:rsidRPr="00A84B0B">
              <w:rPr>
                <w:sz w:val="18"/>
                <w:szCs w:val="18"/>
              </w:rPr>
              <w:t>)</w:t>
            </w:r>
          </w:p>
        </w:tc>
      </w:tr>
      <w:tr w:rsidR="004E1D30" w:rsidRPr="00A84B0B" w14:paraId="08EB061E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569440F3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Oily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bilge</w:t>
            </w:r>
            <w:proofErr w:type="spellEnd"/>
            <w:r w:rsidRPr="00A84B0B">
              <w:rPr>
                <w:sz w:val="18"/>
                <w:szCs w:val="18"/>
              </w:rPr>
              <w:t xml:space="preserve"> water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108C9F8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7DD1553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62BFD269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A. Plastic</w:t>
            </w:r>
          </w:p>
        </w:tc>
        <w:tc>
          <w:tcPr>
            <w:tcW w:w="1734" w:type="dxa"/>
            <w:vAlign w:val="center"/>
          </w:tcPr>
          <w:p w14:paraId="73F7EA78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4109D204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3B565E94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Oily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residues</w:t>
            </w:r>
            <w:proofErr w:type="spellEnd"/>
            <w:r w:rsidRPr="00A84B0B">
              <w:rPr>
                <w:sz w:val="18"/>
                <w:szCs w:val="18"/>
              </w:rPr>
              <w:t xml:space="preserve"> (</w:t>
            </w:r>
            <w:proofErr w:type="spellStart"/>
            <w:r w:rsidRPr="00A84B0B">
              <w:rPr>
                <w:sz w:val="18"/>
                <w:szCs w:val="18"/>
              </w:rPr>
              <w:t>sludge</w:t>
            </w:r>
            <w:proofErr w:type="spellEnd"/>
            <w:r w:rsidRPr="00A84B0B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7B7717A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2D32AE0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1A2098B0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B. Food </w:t>
            </w:r>
            <w:proofErr w:type="spellStart"/>
            <w:r w:rsidRPr="00A84B0B">
              <w:rPr>
                <w:sz w:val="18"/>
                <w:szCs w:val="18"/>
              </w:rPr>
              <w:t>wastes</w:t>
            </w:r>
            <w:proofErr w:type="spellEnd"/>
          </w:p>
        </w:tc>
        <w:tc>
          <w:tcPr>
            <w:tcW w:w="1734" w:type="dxa"/>
            <w:vAlign w:val="center"/>
          </w:tcPr>
          <w:p w14:paraId="6F8E4C1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731BD434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30CABE31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Oily</w:t>
            </w:r>
            <w:proofErr w:type="spellEnd"/>
            <w:r w:rsidRPr="00A84B0B">
              <w:rPr>
                <w:sz w:val="18"/>
                <w:szCs w:val="18"/>
              </w:rPr>
              <w:t xml:space="preserve"> tank </w:t>
            </w:r>
            <w:proofErr w:type="spellStart"/>
            <w:r w:rsidRPr="00A84B0B">
              <w:rPr>
                <w:sz w:val="18"/>
                <w:szCs w:val="18"/>
              </w:rPr>
              <w:t>washings</w:t>
            </w:r>
            <w:proofErr w:type="spellEnd"/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6CEF365D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0058273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5E6A4892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C. Domestic </w:t>
            </w:r>
            <w:proofErr w:type="spellStart"/>
            <w:r w:rsidRPr="00A84B0B">
              <w:rPr>
                <w:sz w:val="18"/>
                <w:szCs w:val="18"/>
              </w:rPr>
              <w:t>wastes</w:t>
            </w:r>
            <w:proofErr w:type="spellEnd"/>
          </w:p>
        </w:tc>
        <w:tc>
          <w:tcPr>
            <w:tcW w:w="1734" w:type="dxa"/>
            <w:vAlign w:val="center"/>
          </w:tcPr>
          <w:p w14:paraId="2E6EFE3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6D2A5467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0DA8C6A1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Dirty ballast water 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1ED8CC28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7E1CE0C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34E973F0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D. Cooking </w:t>
            </w:r>
            <w:proofErr w:type="spellStart"/>
            <w:r w:rsidRPr="00A84B0B">
              <w:rPr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734" w:type="dxa"/>
            <w:vAlign w:val="center"/>
          </w:tcPr>
          <w:p w14:paraId="7B119912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24481B46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0BF4DFD8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Scale</w:t>
            </w:r>
            <w:proofErr w:type="spellEnd"/>
            <w:r w:rsidRPr="00A84B0B">
              <w:rPr>
                <w:sz w:val="18"/>
                <w:szCs w:val="18"/>
              </w:rPr>
              <w:t xml:space="preserve"> and </w:t>
            </w:r>
            <w:proofErr w:type="spellStart"/>
            <w:r w:rsidRPr="00A84B0B">
              <w:rPr>
                <w:sz w:val="18"/>
                <w:szCs w:val="18"/>
              </w:rPr>
              <w:t>sludge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from</w:t>
            </w:r>
            <w:proofErr w:type="spellEnd"/>
            <w:r w:rsidRPr="00A84B0B">
              <w:rPr>
                <w:sz w:val="18"/>
                <w:szCs w:val="18"/>
              </w:rPr>
              <w:t xml:space="preserve"> tank </w:t>
            </w:r>
            <w:proofErr w:type="spellStart"/>
            <w:r w:rsidRPr="00A84B0B">
              <w:rPr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4C3C0EA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70AE473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37EAEA11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E. </w:t>
            </w:r>
            <w:proofErr w:type="spellStart"/>
            <w:r w:rsidRPr="00A84B0B">
              <w:rPr>
                <w:sz w:val="18"/>
                <w:szCs w:val="18"/>
              </w:rPr>
              <w:t>Incinerator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ashes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4A22634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D4CB3C8" w14:textId="77777777" w:rsidTr="00946872">
        <w:trPr>
          <w:trHeight w:val="316"/>
        </w:trPr>
        <w:tc>
          <w:tcPr>
            <w:tcW w:w="2887" w:type="dxa"/>
            <w:vAlign w:val="center"/>
          </w:tcPr>
          <w:p w14:paraId="7D4B1CE6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Other</w:t>
            </w:r>
            <w:proofErr w:type="spellEnd"/>
            <w:r w:rsidRPr="00A84B0B">
              <w:rPr>
                <w:sz w:val="18"/>
                <w:szCs w:val="18"/>
              </w:rPr>
              <w:t xml:space="preserve"> (</w:t>
            </w:r>
            <w:proofErr w:type="spellStart"/>
            <w:r w:rsidRPr="00A84B0B">
              <w:rPr>
                <w:sz w:val="18"/>
                <w:szCs w:val="18"/>
              </w:rPr>
              <w:t>please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specify</w:t>
            </w:r>
            <w:proofErr w:type="spellEnd"/>
            <w:r w:rsidRPr="00A84B0B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45A0A6E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3F2FD5C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29299979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F. </w:t>
            </w:r>
            <w:proofErr w:type="spellStart"/>
            <w:r w:rsidRPr="00A84B0B">
              <w:rPr>
                <w:sz w:val="18"/>
                <w:szCs w:val="18"/>
              </w:rPr>
              <w:t>Operational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wastes</w:t>
            </w:r>
            <w:proofErr w:type="spellEnd"/>
          </w:p>
        </w:tc>
        <w:tc>
          <w:tcPr>
            <w:tcW w:w="1734" w:type="dxa"/>
            <w:vAlign w:val="center"/>
          </w:tcPr>
          <w:p w14:paraId="3BF190C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62700237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4299D90C" w14:textId="77777777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>MARPOL Annexe II - NLS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23286F96" w14:textId="77777777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84B0B">
              <w:rPr>
                <w:b/>
                <w:bCs/>
                <w:sz w:val="18"/>
                <w:szCs w:val="18"/>
              </w:rPr>
              <w:t>Quantity</w:t>
            </w:r>
            <w:proofErr w:type="spellEnd"/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 /Name</w:t>
            </w:r>
            <w:r w:rsidRPr="00A84B0B">
              <w:rPr>
                <w:rStyle w:val="Appelnotedebasdep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614D993E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78FCD1DC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G. Animal carcasses</w:t>
            </w:r>
          </w:p>
        </w:tc>
        <w:tc>
          <w:tcPr>
            <w:tcW w:w="1734" w:type="dxa"/>
            <w:vAlign w:val="center"/>
          </w:tcPr>
          <w:p w14:paraId="160BEC2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12C1683D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7E11D497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Category</w:t>
            </w:r>
            <w:proofErr w:type="spellEnd"/>
            <w:r w:rsidRPr="00A84B0B">
              <w:rPr>
                <w:sz w:val="18"/>
                <w:szCs w:val="18"/>
              </w:rPr>
              <w:t xml:space="preserve"> X substance 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0D15922E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0F95A2C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7A92DC12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H. </w:t>
            </w:r>
            <w:proofErr w:type="spellStart"/>
            <w:r w:rsidRPr="00A84B0B">
              <w:rPr>
                <w:sz w:val="18"/>
                <w:szCs w:val="18"/>
              </w:rPr>
              <w:t>Fishing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gear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F11A3A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50E46D0D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20C8A2C9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Category</w:t>
            </w:r>
            <w:proofErr w:type="spellEnd"/>
            <w:r w:rsidRPr="00A84B0B">
              <w:rPr>
                <w:sz w:val="18"/>
                <w:szCs w:val="18"/>
              </w:rPr>
              <w:t xml:space="preserve"> Y substance 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4C19BC7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125F9A4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78ADDA4C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I. E-</w:t>
            </w:r>
            <w:proofErr w:type="spellStart"/>
            <w:r w:rsidRPr="00A84B0B">
              <w:rPr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1734" w:type="dxa"/>
            <w:vAlign w:val="center"/>
          </w:tcPr>
          <w:p w14:paraId="409C8D45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F1D6664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66387585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Category</w:t>
            </w:r>
            <w:proofErr w:type="spellEnd"/>
            <w:r w:rsidRPr="00A84B0B">
              <w:rPr>
                <w:sz w:val="18"/>
                <w:szCs w:val="18"/>
              </w:rPr>
              <w:t xml:space="preserve"> Z substance 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1F015B71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121DB5A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18CE729B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J. Cargo </w:t>
            </w:r>
            <w:proofErr w:type="spellStart"/>
            <w:r w:rsidRPr="00A84B0B">
              <w:rPr>
                <w:sz w:val="18"/>
                <w:szCs w:val="18"/>
              </w:rPr>
              <w:t>residues</w:t>
            </w:r>
            <w:proofErr w:type="spellEnd"/>
            <w:r w:rsidRPr="00A84B0B">
              <w:rPr>
                <w:sz w:val="18"/>
                <w:szCs w:val="18"/>
              </w:rPr>
              <w:t xml:space="preserve"> (non-HME)</w:t>
            </w:r>
            <w:r w:rsidRPr="00A84B0B">
              <w:rPr>
                <w:rStyle w:val="Appelnotedebasdep"/>
                <w:sz w:val="18"/>
                <w:szCs w:val="18"/>
              </w:rPr>
              <w:footnoteReference w:id="2"/>
            </w:r>
          </w:p>
        </w:tc>
        <w:tc>
          <w:tcPr>
            <w:tcW w:w="1734" w:type="dxa"/>
            <w:vAlign w:val="center"/>
          </w:tcPr>
          <w:p w14:paraId="430F5ADB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314C19BF" w14:textId="77777777" w:rsidTr="00946872">
        <w:trPr>
          <w:trHeight w:val="329"/>
        </w:trPr>
        <w:tc>
          <w:tcPr>
            <w:tcW w:w="2887" w:type="dxa"/>
            <w:vAlign w:val="center"/>
          </w:tcPr>
          <w:p w14:paraId="65EDD435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OS – </w:t>
            </w:r>
            <w:proofErr w:type="spellStart"/>
            <w:r w:rsidRPr="00A84B0B">
              <w:rPr>
                <w:sz w:val="18"/>
                <w:szCs w:val="18"/>
              </w:rPr>
              <w:t>other</w:t>
            </w:r>
            <w:proofErr w:type="spellEnd"/>
            <w:r w:rsidRPr="00A84B0B">
              <w:rPr>
                <w:sz w:val="18"/>
                <w:szCs w:val="18"/>
              </w:rPr>
              <w:t xml:space="preserve"> substances </w:t>
            </w:r>
          </w:p>
        </w:tc>
        <w:tc>
          <w:tcPr>
            <w:tcW w:w="1983" w:type="dxa"/>
            <w:tcBorders>
              <w:right w:val="single" w:sz="4" w:space="0" w:color="BDD6EE" w:themeColor="accent5" w:themeTint="66"/>
            </w:tcBorders>
            <w:vAlign w:val="center"/>
          </w:tcPr>
          <w:p w14:paraId="6FF2D2D6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518F56E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03068D41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 xml:space="preserve">K. Cargo </w:t>
            </w:r>
            <w:proofErr w:type="spellStart"/>
            <w:r w:rsidRPr="00A84B0B">
              <w:rPr>
                <w:sz w:val="18"/>
                <w:szCs w:val="18"/>
              </w:rPr>
              <w:t>residues</w:t>
            </w:r>
            <w:proofErr w:type="spellEnd"/>
            <w:r w:rsidRPr="00A84B0B">
              <w:rPr>
                <w:sz w:val="18"/>
                <w:szCs w:val="18"/>
              </w:rPr>
              <w:t xml:space="preserve"> (HME)²</w:t>
            </w:r>
          </w:p>
        </w:tc>
        <w:tc>
          <w:tcPr>
            <w:tcW w:w="1734" w:type="dxa"/>
            <w:vAlign w:val="center"/>
          </w:tcPr>
          <w:p w14:paraId="2D65B135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5AB7A243" w14:textId="77777777" w:rsidTr="00946872">
        <w:trPr>
          <w:trHeight w:val="329"/>
        </w:trPr>
        <w:tc>
          <w:tcPr>
            <w:tcW w:w="2887" w:type="dxa"/>
            <w:tcBorders>
              <w:bottom w:val="single" w:sz="4" w:space="0" w:color="BDD6EE" w:themeColor="accent5" w:themeTint="66"/>
            </w:tcBorders>
            <w:vAlign w:val="center"/>
          </w:tcPr>
          <w:p w14:paraId="4F84768C" w14:textId="77777777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 xml:space="preserve">MARPOL Annex IV - </w:t>
            </w:r>
            <w:proofErr w:type="spellStart"/>
            <w:r w:rsidRPr="00A84B0B">
              <w:rPr>
                <w:b/>
                <w:bCs/>
                <w:sz w:val="18"/>
                <w:szCs w:val="18"/>
              </w:rPr>
              <w:t>Sewage</w:t>
            </w:r>
            <w:proofErr w:type="spellEnd"/>
          </w:p>
        </w:tc>
        <w:tc>
          <w:tcPr>
            <w:tcW w:w="1983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27C4C19C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b/>
                <w:bCs/>
                <w:sz w:val="18"/>
                <w:szCs w:val="18"/>
              </w:rPr>
              <w:t>Quantity</w:t>
            </w:r>
            <w:proofErr w:type="spellEnd"/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424454F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527C52A8" w14:textId="77777777" w:rsidR="004E1D30" w:rsidRPr="00A84B0B" w:rsidRDefault="004E1D30" w:rsidP="00946872">
            <w:pPr>
              <w:rPr>
                <w:b/>
                <w:bCs/>
                <w:sz w:val="18"/>
                <w:szCs w:val="18"/>
              </w:rPr>
            </w:pPr>
            <w:r w:rsidRPr="00A84B0B">
              <w:rPr>
                <w:b/>
                <w:bCs/>
                <w:sz w:val="18"/>
                <w:szCs w:val="18"/>
              </w:rPr>
              <w:t>MARPOL ANNEX VI – Air pollution</w:t>
            </w:r>
          </w:p>
        </w:tc>
        <w:tc>
          <w:tcPr>
            <w:tcW w:w="1734" w:type="dxa"/>
            <w:vAlign w:val="center"/>
          </w:tcPr>
          <w:p w14:paraId="067BE973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b/>
                <w:bCs/>
                <w:sz w:val="18"/>
                <w:szCs w:val="18"/>
              </w:rPr>
              <w:t>Quantity</w:t>
            </w:r>
            <w:proofErr w:type="spellEnd"/>
            <w:r w:rsidRPr="00A84B0B">
              <w:rPr>
                <w:b/>
                <w:bCs/>
                <w:sz w:val="18"/>
                <w:szCs w:val="18"/>
              </w:rPr>
              <w:t xml:space="preserve"> (m</w:t>
            </w:r>
            <w:r w:rsidRPr="00A84B0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A84B0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1D30" w:rsidRPr="00A84B0B" w14:paraId="6A22AF79" w14:textId="77777777" w:rsidTr="00946872">
        <w:trPr>
          <w:trHeight w:val="329"/>
        </w:trPr>
        <w:tc>
          <w:tcPr>
            <w:tcW w:w="2887" w:type="dxa"/>
            <w:tcBorders>
              <w:bottom w:val="single" w:sz="4" w:space="0" w:color="BDD6EE" w:themeColor="accent5" w:themeTint="66"/>
            </w:tcBorders>
            <w:vAlign w:val="center"/>
          </w:tcPr>
          <w:p w14:paraId="51D8DB1A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Sewage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075A4A77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BDD6EE" w:themeColor="accent5" w:themeTint="66"/>
              <w:bottom w:val="nil"/>
              <w:right w:val="single" w:sz="4" w:space="0" w:color="BDD6EE" w:themeColor="accent5" w:themeTint="66"/>
            </w:tcBorders>
            <w:vAlign w:val="center"/>
          </w:tcPr>
          <w:p w14:paraId="2DE77ECA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24F7D0C5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r w:rsidRPr="00A84B0B">
              <w:rPr>
                <w:sz w:val="18"/>
                <w:szCs w:val="18"/>
              </w:rPr>
              <w:t>Ozone-</w:t>
            </w:r>
            <w:proofErr w:type="spellStart"/>
            <w:r w:rsidRPr="00A84B0B">
              <w:rPr>
                <w:sz w:val="18"/>
                <w:szCs w:val="18"/>
              </w:rPr>
              <w:t>depleting</w:t>
            </w:r>
            <w:proofErr w:type="spellEnd"/>
            <w:r w:rsidRPr="00A84B0B">
              <w:rPr>
                <w:sz w:val="18"/>
                <w:szCs w:val="18"/>
              </w:rPr>
              <w:t xml:space="preserve"> substances and </w:t>
            </w:r>
            <w:proofErr w:type="spellStart"/>
            <w:r w:rsidRPr="00A84B0B">
              <w:rPr>
                <w:sz w:val="18"/>
                <w:szCs w:val="18"/>
              </w:rPr>
              <w:t>equipement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containing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such</w:t>
            </w:r>
            <w:proofErr w:type="spellEnd"/>
            <w:r w:rsidRPr="00A84B0B">
              <w:rPr>
                <w:sz w:val="18"/>
                <w:szCs w:val="18"/>
              </w:rPr>
              <w:t xml:space="preserve"> substances</w:t>
            </w:r>
          </w:p>
        </w:tc>
        <w:tc>
          <w:tcPr>
            <w:tcW w:w="1734" w:type="dxa"/>
            <w:vAlign w:val="center"/>
          </w:tcPr>
          <w:p w14:paraId="5210D0AF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  <w:tr w:rsidR="004E1D30" w:rsidRPr="00A84B0B" w14:paraId="7419F689" w14:textId="77777777" w:rsidTr="00946872">
        <w:trPr>
          <w:trHeight w:val="329"/>
        </w:trPr>
        <w:tc>
          <w:tcPr>
            <w:tcW w:w="2887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vAlign w:val="center"/>
          </w:tcPr>
          <w:p w14:paraId="4FB2B65C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  <w:vAlign w:val="center"/>
          </w:tcPr>
          <w:p w14:paraId="160AB580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  <w:vAlign w:val="center"/>
          </w:tcPr>
          <w:p w14:paraId="33E1AD51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left w:val="single" w:sz="4" w:space="0" w:color="BDD6EE" w:themeColor="accent5" w:themeTint="66"/>
            </w:tcBorders>
            <w:vAlign w:val="center"/>
          </w:tcPr>
          <w:p w14:paraId="73C2D0A4" w14:textId="77777777" w:rsidR="004E1D30" w:rsidRPr="00A84B0B" w:rsidRDefault="004E1D30" w:rsidP="00946872">
            <w:pPr>
              <w:rPr>
                <w:sz w:val="18"/>
                <w:szCs w:val="18"/>
              </w:rPr>
            </w:pPr>
            <w:proofErr w:type="spellStart"/>
            <w:r w:rsidRPr="00A84B0B">
              <w:rPr>
                <w:sz w:val="18"/>
                <w:szCs w:val="18"/>
              </w:rPr>
              <w:t>Exhaust</w:t>
            </w:r>
            <w:proofErr w:type="spellEnd"/>
            <w:r w:rsidRPr="00A84B0B">
              <w:rPr>
                <w:sz w:val="18"/>
                <w:szCs w:val="18"/>
              </w:rPr>
              <w:t xml:space="preserve"> </w:t>
            </w:r>
            <w:proofErr w:type="spellStart"/>
            <w:r w:rsidRPr="00A84B0B">
              <w:rPr>
                <w:sz w:val="18"/>
                <w:szCs w:val="18"/>
              </w:rPr>
              <w:t>gas-cleaning</w:t>
            </w:r>
            <w:proofErr w:type="spellEnd"/>
            <w:r w:rsidRPr="00A84B0B">
              <w:rPr>
                <w:sz w:val="18"/>
                <w:szCs w:val="18"/>
              </w:rPr>
              <w:t xml:space="preserve"> résidus </w:t>
            </w:r>
          </w:p>
        </w:tc>
        <w:tc>
          <w:tcPr>
            <w:tcW w:w="1734" w:type="dxa"/>
            <w:vAlign w:val="center"/>
          </w:tcPr>
          <w:p w14:paraId="13CB2A14" w14:textId="77777777" w:rsidR="004E1D30" w:rsidRPr="00A84B0B" w:rsidRDefault="004E1D30" w:rsidP="00946872">
            <w:pPr>
              <w:rPr>
                <w:sz w:val="18"/>
                <w:szCs w:val="18"/>
              </w:rPr>
            </w:pPr>
          </w:p>
        </w:tc>
      </w:tr>
    </w:tbl>
    <w:p w14:paraId="5B512E2C" w14:textId="77777777" w:rsidR="008E6B93" w:rsidRPr="008E6B93" w:rsidRDefault="008E6B93" w:rsidP="008E6B93">
      <w:pPr>
        <w:jc w:val="both"/>
        <w:rPr>
          <w:b/>
          <w:bCs/>
        </w:rPr>
      </w:pPr>
    </w:p>
    <w:sectPr w:rsidR="008E6B93" w:rsidRPr="008E6B93" w:rsidSect="00857D82">
      <w:headerReference w:type="default" r:id="rId9"/>
      <w:pgSz w:w="11906" w:h="16838"/>
      <w:pgMar w:top="1135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518" w14:textId="77777777" w:rsidR="003954E2" w:rsidRDefault="003954E2" w:rsidP="00626026">
      <w:pPr>
        <w:spacing w:after="0" w:line="240" w:lineRule="auto"/>
      </w:pPr>
      <w:r>
        <w:separator/>
      </w:r>
    </w:p>
  </w:endnote>
  <w:endnote w:type="continuationSeparator" w:id="0">
    <w:p w14:paraId="6FA01B7F" w14:textId="77777777" w:rsidR="003954E2" w:rsidRDefault="003954E2" w:rsidP="0062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EFCF" w14:textId="77777777" w:rsidR="003954E2" w:rsidRDefault="003954E2" w:rsidP="00626026">
      <w:pPr>
        <w:spacing w:after="0" w:line="240" w:lineRule="auto"/>
      </w:pPr>
      <w:r>
        <w:separator/>
      </w:r>
    </w:p>
  </w:footnote>
  <w:footnote w:type="continuationSeparator" w:id="0">
    <w:p w14:paraId="0552EEC8" w14:textId="77777777" w:rsidR="003954E2" w:rsidRDefault="003954E2" w:rsidP="00626026">
      <w:pPr>
        <w:spacing w:after="0" w:line="240" w:lineRule="auto"/>
      </w:pPr>
      <w:r>
        <w:continuationSeparator/>
      </w:r>
    </w:p>
  </w:footnote>
  <w:footnote w:id="1">
    <w:p w14:paraId="4E41E994" w14:textId="77777777" w:rsidR="004E1D30" w:rsidRPr="00F4214B" w:rsidRDefault="004E1D30" w:rsidP="004E1D30">
      <w:pPr>
        <w:pStyle w:val="Notedebasdepage"/>
        <w:rPr>
          <w:sz w:val="16"/>
          <w:szCs w:val="16"/>
        </w:rPr>
      </w:pPr>
      <w:r w:rsidRPr="00F4214B">
        <w:rPr>
          <w:rStyle w:val="Appelnotedebasdep"/>
          <w:sz w:val="16"/>
          <w:szCs w:val="16"/>
        </w:rPr>
        <w:footnoteRef/>
      </w:r>
      <w:r w:rsidRPr="00F4214B">
        <w:rPr>
          <w:sz w:val="16"/>
          <w:szCs w:val="16"/>
        </w:rPr>
        <w:t xml:space="preserve"> Indicate the proper shiping name of the NLS involved.</w:t>
      </w:r>
    </w:p>
  </w:footnote>
  <w:footnote w:id="2">
    <w:p w14:paraId="51AAB7EB" w14:textId="77777777" w:rsidR="004E1D30" w:rsidRDefault="004E1D30" w:rsidP="004E1D30">
      <w:pPr>
        <w:pStyle w:val="Notedebasdepage"/>
      </w:pPr>
      <w:r w:rsidRPr="00F4214B">
        <w:rPr>
          <w:rStyle w:val="Appelnotedebasdep"/>
          <w:sz w:val="16"/>
          <w:szCs w:val="16"/>
        </w:rPr>
        <w:footnoteRef/>
      </w:r>
      <w:r w:rsidRPr="00F4214B">
        <w:rPr>
          <w:sz w:val="16"/>
          <w:szCs w:val="16"/>
        </w:rPr>
        <w:t xml:space="preserve"> </w:t>
      </w:r>
      <w:r w:rsidRPr="00F4214B">
        <w:rPr>
          <w:sz w:val="16"/>
          <w:szCs w:val="16"/>
        </w:rPr>
        <w:t>Indicate the proper shipping name of the dry cargo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6CB" w14:textId="30345C69" w:rsidR="00151F9C" w:rsidRDefault="00151F9C" w:rsidP="00151F9C">
    <w:pPr>
      <w:pStyle w:val="En-tte"/>
      <w:ind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41AFF" wp14:editId="475773AD">
              <wp:simplePos x="0" y="0"/>
              <wp:positionH relativeFrom="column">
                <wp:posOffset>4899660</wp:posOffset>
              </wp:positionH>
              <wp:positionV relativeFrom="paragraph">
                <wp:posOffset>63500</wp:posOffset>
              </wp:positionV>
              <wp:extent cx="1517650" cy="469900"/>
              <wp:effectExtent l="0" t="0" r="635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9D58DE" w14:textId="1DBD11C7" w:rsidR="00151F9C" w:rsidRPr="00151F9C" w:rsidRDefault="00151F9C" w:rsidP="00151F9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51F9C">
                            <w:rPr>
                              <w:sz w:val="20"/>
                              <w:szCs w:val="20"/>
                            </w:rPr>
                            <w:t>MEPC.1/Circ834/Rev.1</w:t>
                          </w:r>
                        </w:p>
                        <w:p w14:paraId="795FB577" w14:textId="0BE834C1" w:rsidR="00151F9C" w:rsidRPr="00151F9C" w:rsidRDefault="00151F9C" w:rsidP="00151F9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51F9C">
                            <w:rPr>
                              <w:sz w:val="20"/>
                              <w:szCs w:val="20"/>
                            </w:rPr>
                            <w:t>Annex, page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41AF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5.8pt;margin-top:5pt;width:119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cQLA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" fillcolor="white [3201]" stroked="f" strokeweight=".5pt">
              <v:textbox>
                <w:txbxContent>
                  <w:p w14:paraId="719D58DE" w14:textId="1DBD11C7" w:rsidR="00151F9C" w:rsidRPr="00151F9C" w:rsidRDefault="00151F9C" w:rsidP="00151F9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151F9C">
                      <w:rPr>
                        <w:sz w:val="20"/>
                        <w:szCs w:val="20"/>
                      </w:rPr>
                      <w:t>MEPC.1/Circ834/Rev.1</w:t>
                    </w:r>
                  </w:p>
                  <w:p w14:paraId="795FB577" w14:textId="0BE834C1" w:rsidR="00151F9C" w:rsidRPr="00151F9C" w:rsidRDefault="00151F9C" w:rsidP="00151F9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151F9C">
                      <w:rPr>
                        <w:sz w:val="20"/>
                        <w:szCs w:val="20"/>
                      </w:rPr>
                      <w:t>Annex, page 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4795C3" wp14:editId="40403D13">
          <wp:extent cx="876300" cy="532148"/>
          <wp:effectExtent l="0" t="0" r="0" b="127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25" cy="54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B1401" w14:textId="77777777" w:rsidR="00151F9C" w:rsidRDefault="00151F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0E3E"/>
    <w:multiLevelType w:val="hybridMultilevel"/>
    <w:tmpl w:val="3FEE12BE"/>
    <w:lvl w:ilvl="0" w:tplc="F934F6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77AC0"/>
    <w:multiLevelType w:val="hybridMultilevel"/>
    <w:tmpl w:val="28AA8A08"/>
    <w:lvl w:ilvl="0" w:tplc="F5CE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12C3"/>
    <w:multiLevelType w:val="hybridMultilevel"/>
    <w:tmpl w:val="DA56AA3A"/>
    <w:lvl w:ilvl="0" w:tplc="8CA070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26AC"/>
    <w:multiLevelType w:val="hybridMultilevel"/>
    <w:tmpl w:val="3C1200C0"/>
    <w:lvl w:ilvl="0" w:tplc="74D81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1414"/>
    <w:multiLevelType w:val="hybridMultilevel"/>
    <w:tmpl w:val="89C0209A"/>
    <w:lvl w:ilvl="0" w:tplc="3766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6445">
    <w:abstractNumId w:val="4"/>
  </w:num>
  <w:num w:numId="2" w16cid:durableId="494297545">
    <w:abstractNumId w:val="3"/>
  </w:num>
  <w:num w:numId="3" w16cid:durableId="556672100">
    <w:abstractNumId w:val="2"/>
  </w:num>
  <w:num w:numId="4" w16cid:durableId="1326082805">
    <w:abstractNumId w:val="0"/>
  </w:num>
  <w:num w:numId="5" w16cid:durableId="193273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E"/>
    <w:rsid w:val="00032614"/>
    <w:rsid w:val="00045E2D"/>
    <w:rsid w:val="000670D1"/>
    <w:rsid w:val="000820ED"/>
    <w:rsid w:val="000A68C7"/>
    <w:rsid w:val="00151F9C"/>
    <w:rsid w:val="00186064"/>
    <w:rsid w:val="00194007"/>
    <w:rsid w:val="00214411"/>
    <w:rsid w:val="0022185B"/>
    <w:rsid w:val="002319E2"/>
    <w:rsid w:val="00275121"/>
    <w:rsid w:val="003148BF"/>
    <w:rsid w:val="0033144F"/>
    <w:rsid w:val="003954E2"/>
    <w:rsid w:val="00440913"/>
    <w:rsid w:val="004B02E3"/>
    <w:rsid w:val="004D0A37"/>
    <w:rsid w:val="004E1D30"/>
    <w:rsid w:val="005E3D07"/>
    <w:rsid w:val="005F3FDA"/>
    <w:rsid w:val="00626026"/>
    <w:rsid w:val="00637CB6"/>
    <w:rsid w:val="0064157F"/>
    <w:rsid w:val="006427FE"/>
    <w:rsid w:val="00653131"/>
    <w:rsid w:val="006819C5"/>
    <w:rsid w:val="00685502"/>
    <w:rsid w:val="007064C2"/>
    <w:rsid w:val="00713A44"/>
    <w:rsid w:val="007D59E3"/>
    <w:rsid w:val="0081095E"/>
    <w:rsid w:val="00857D82"/>
    <w:rsid w:val="008865AF"/>
    <w:rsid w:val="008E6B93"/>
    <w:rsid w:val="008F1602"/>
    <w:rsid w:val="00915387"/>
    <w:rsid w:val="009A52C6"/>
    <w:rsid w:val="00A0035D"/>
    <w:rsid w:val="00A517D4"/>
    <w:rsid w:val="00A64A15"/>
    <w:rsid w:val="00A84B0B"/>
    <w:rsid w:val="00AC141B"/>
    <w:rsid w:val="00AD730D"/>
    <w:rsid w:val="00AE4728"/>
    <w:rsid w:val="00D13123"/>
    <w:rsid w:val="00D43BA5"/>
    <w:rsid w:val="00F21BE2"/>
    <w:rsid w:val="00F30271"/>
    <w:rsid w:val="00F4214B"/>
    <w:rsid w:val="00F60433"/>
    <w:rsid w:val="00F636B9"/>
    <w:rsid w:val="00F84BA7"/>
    <w:rsid w:val="00FE0F00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A4BB"/>
  <w15:chartTrackingRefBased/>
  <w15:docId w15:val="{71EE6693-264B-4E7D-BA4E-F46023B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9B9"/>
    <w:rPr>
      <w:color w:val="808080"/>
    </w:rPr>
  </w:style>
  <w:style w:type="paragraph" w:styleId="Paragraphedeliste">
    <w:name w:val="List Paragraph"/>
    <w:basedOn w:val="Normal"/>
    <w:uiPriority w:val="34"/>
    <w:qFormat/>
    <w:rsid w:val="000A68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olicepardfaut"/>
    <w:rsid w:val="00A64A15"/>
    <w:rPr>
      <w:rFonts w:ascii="Segoe UI" w:hAnsi="Segoe UI" w:cs="Segoe UI" w:hint="default"/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A64A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0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0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60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F9C"/>
  </w:style>
  <w:style w:type="paragraph" w:styleId="Pieddepage">
    <w:name w:val="footer"/>
    <w:basedOn w:val="Normal"/>
    <w:link w:val="PieddepageCar"/>
    <w:uiPriority w:val="99"/>
    <w:unhideWhenUsed/>
    <w:rsid w:val="001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F9C"/>
  </w:style>
  <w:style w:type="table" w:styleId="TableauGrille1Clair-Accentuation5">
    <w:name w:val="Grid Table 1 Light Accent 5"/>
    <w:basedOn w:val="TableauNormal"/>
    <w:uiPriority w:val="46"/>
    <w:rsid w:val="002218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713A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ht@sma.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D09D871B2434E888DDBFEA349B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CC61-ED35-4D9F-B2E4-786B8567DB75}"/>
      </w:docPartPr>
      <w:docPartBody>
        <w:p w:rsidR="00A84E38" w:rsidRDefault="007F1EF2" w:rsidP="007F1EF2">
          <w:pPr>
            <w:pStyle w:val="82DD09D871B2434E888DDBFEA349B320"/>
          </w:pPr>
          <w:r>
            <w:rPr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7F"/>
    <w:rsid w:val="00120CBA"/>
    <w:rsid w:val="00123234"/>
    <w:rsid w:val="00445180"/>
    <w:rsid w:val="007F1EF2"/>
    <w:rsid w:val="009D405C"/>
    <w:rsid w:val="00A84E38"/>
    <w:rsid w:val="00BF1EC8"/>
    <w:rsid w:val="00C2537F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537F"/>
    <w:rPr>
      <w:color w:val="808080"/>
    </w:rPr>
  </w:style>
  <w:style w:type="paragraph" w:customStyle="1" w:styleId="82DD09D871B2434E888DDBFEA349B320">
    <w:name w:val="82DD09D871B2434E888DDBFEA349B320"/>
    <w:rsid w:val="007F1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9C8A-ECFA-49E4-A407-865E5B1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VARENIO Celine (SMA)</dc:creator>
  <cp:keywords/>
  <dc:description/>
  <cp:lastModifiedBy>VARENIO Celine (SMA)</cp:lastModifiedBy>
  <cp:revision>9</cp:revision>
  <cp:lastPrinted>2022-08-26T09:29:00Z</cp:lastPrinted>
  <dcterms:created xsi:type="dcterms:W3CDTF">2022-08-29T14:03:00Z</dcterms:created>
  <dcterms:modified xsi:type="dcterms:W3CDTF">2022-10-24T13:26:00Z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2022-08-24T08:19:01Z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3259df51-7624-409d-9017-8122ee87b119</vt:lpwstr>
  </property>
  <property fmtid="{D5CDD505-2E9C-101B-9397-08002B2CF9AE}" pid="8" name="MSIP_Label_c135c4ba-2280-41f8-be7d-6f21d368baa3_ContentBits">
    <vt:lpwstr>0</vt:lpwstr>
  </property>
</Properties>
</file>